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74A" w:rsidRPr="00C1174A" w:rsidRDefault="005D18C1" w:rsidP="00C1174A">
      <w:pPr>
        <w:spacing w:after="150" w:line="240" w:lineRule="auto"/>
        <w:textAlignment w:val="top"/>
        <w:outlineLvl w:val="0"/>
        <w:rPr>
          <w:rFonts w:ascii="Arial" w:eastAsia="Times New Roman" w:hAnsi="Arial" w:cs="Arial"/>
          <w:color w:val="0082C6"/>
          <w:kern w:val="36"/>
          <w:sz w:val="48"/>
          <w:szCs w:val="48"/>
          <w:lang w:eastAsia="en-GB"/>
        </w:rPr>
      </w:pPr>
      <w:r>
        <w:rPr>
          <w:rFonts w:ascii="Arial" w:eastAsia="Times New Roman" w:hAnsi="Arial" w:cs="Arial"/>
          <w:color w:val="0082C6"/>
          <w:kern w:val="36"/>
          <w:sz w:val="48"/>
          <w:szCs w:val="48"/>
          <w:lang w:eastAsia="en-GB"/>
        </w:rPr>
        <w:t xml:space="preserve">Our Planning </w:t>
      </w:r>
    </w:p>
    <w:p w:rsidR="00C1174A" w:rsidRPr="00C1174A" w:rsidRDefault="00C1174A" w:rsidP="00C1174A">
      <w:pPr>
        <w:spacing w:after="0" w:line="240" w:lineRule="auto"/>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32"/>
          <w:szCs w:val="32"/>
          <w:bdr w:val="none" w:sz="0" w:space="0" w:color="auto" w:frame="1"/>
          <w:lang w:eastAsia="en-GB"/>
        </w:rPr>
        <w:t>The EYFS was revised in September 2020 and was legally effective from 1st September 2021 for all providers of early years education and care. </w:t>
      </w:r>
    </w:p>
    <w:p w:rsidR="00C1174A" w:rsidRPr="00C1174A" w:rsidRDefault="00C1174A" w:rsidP="00C1174A">
      <w:pPr>
        <w:spacing w:after="0" w:line="240" w:lineRule="auto"/>
        <w:textAlignment w:val="top"/>
        <w:rPr>
          <w:rFonts w:ascii="Arial" w:eastAsia="Times New Roman" w:hAnsi="Arial" w:cs="Arial"/>
          <w:color w:val="7030A0"/>
          <w:sz w:val="23"/>
          <w:szCs w:val="23"/>
          <w:lang w:eastAsia="en-GB"/>
        </w:rPr>
      </w:pPr>
      <w:r w:rsidRPr="00C1174A">
        <w:rPr>
          <w:rFonts w:ascii="Calibri" w:eastAsia="Times New Roman" w:hAnsi="Calibri" w:cs="Calibri"/>
          <w:b/>
          <w:bCs/>
          <w:color w:val="7030A0"/>
          <w:sz w:val="32"/>
          <w:szCs w:val="32"/>
          <w:highlight w:val="yellow"/>
          <w:bdr w:val="none" w:sz="0" w:space="0" w:color="auto" w:frame="1"/>
          <w:lang w:eastAsia="en-GB"/>
        </w:rPr>
        <w:t>The Government’s two key aims for the changes to the EYFS;</w:t>
      </w:r>
    </w:p>
    <w:p w:rsidR="00C1174A" w:rsidRPr="00C1174A" w:rsidRDefault="00C1174A" w:rsidP="00C1174A">
      <w:pPr>
        <w:numPr>
          <w:ilvl w:val="0"/>
          <w:numId w:val="2"/>
        </w:numPr>
        <w:spacing w:after="0" w:line="240" w:lineRule="auto"/>
        <w:ind w:left="0"/>
        <w:textAlignment w:val="top"/>
        <w:rPr>
          <w:rFonts w:ascii="Arial" w:eastAsia="Times New Roman" w:hAnsi="Arial" w:cs="Arial"/>
          <w:color w:val="000000"/>
          <w:sz w:val="23"/>
          <w:szCs w:val="23"/>
          <w:highlight w:val="green"/>
          <w:lang w:eastAsia="en-GB"/>
        </w:rPr>
      </w:pPr>
      <w:r w:rsidRPr="00C1174A">
        <w:rPr>
          <w:rFonts w:ascii="Calibri" w:eastAsia="Times New Roman" w:hAnsi="Calibri" w:cs="Calibri"/>
          <w:b/>
          <w:bCs/>
          <w:color w:val="000000"/>
          <w:sz w:val="32"/>
          <w:szCs w:val="32"/>
          <w:highlight w:val="green"/>
          <w:bdr w:val="none" w:sz="0" w:space="0" w:color="auto" w:frame="1"/>
          <w:lang w:eastAsia="en-GB"/>
        </w:rPr>
        <w:t>To improve outcomes at age five, particularly in early language and literacy</w:t>
      </w:r>
    </w:p>
    <w:p w:rsidR="00C1174A" w:rsidRPr="00C1174A" w:rsidRDefault="00C1174A" w:rsidP="00C1174A">
      <w:pPr>
        <w:numPr>
          <w:ilvl w:val="0"/>
          <w:numId w:val="2"/>
        </w:numPr>
        <w:spacing w:after="0" w:line="240" w:lineRule="auto"/>
        <w:ind w:left="0"/>
        <w:textAlignment w:val="top"/>
        <w:rPr>
          <w:rFonts w:ascii="Arial" w:eastAsia="Times New Roman" w:hAnsi="Arial" w:cs="Arial"/>
          <w:color w:val="000000"/>
          <w:sz w:val="23"/>
          <w:szCs w:val="23"/>
          <w:highlight w:val="green"/>
          <w:lang w:eastAsia="en-GB"/>
        </w:rPr>
      </w:pPr>
      <w:r w:rsidRPr="00C1174A">
        <w:rPr>
          <w:rFonts w:ascii="Calibri" w:eastAsia="Times New Roman" w:hAnsi="Calibri" w:cs="Calibri"/>
          <w:b/>
          <w:bCs/>
          <w:color w:val="000000"/>
          <w:sz w:val="32"/>
          <w:szCs w:val="32"/>
          <w:highlight w:val="green"/>
          <w:bdr w:val="none" w:sz="0" w:space="0" w:color="auto" w:frame="1"/>
          <w:lang w:eastAsia="en-GB"/>
        </w:rPr>
        <w:t>Reduce workload so that practitioners can spend more time interacting with children in their care.</w:t>
      </w:r>
    </w:p>
    <w:p w:rsidR="00C1174A" w:rsidRPr="00C1174A" w:rsidRDefault="00C1174A" w:rsidP="00C1174A">
      <w:pPr>
        <w:spacing w:after="0" w:line="240" w:lineRule="auto"/>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 </w:t>
      </w:r>
    </w:p>
    <w:p w:rsidR="00C1174A" w:rsidRDefault="00C1174A" w:rsidP="00C1174A">
      <w:pPr>
        <w:spacing w:line="240" w:lineRule="auto"/>
        <w:textAlignment w:val="top"/>
        <w:rPr>
          <w:rFonts w:ascii="Arial" w:eastAsia="Times New Roman" w:hAnsi="Arial" w:cs="Arial"/>
          <w:color w:val="000000"/>
          <w:sz w:val="32"/>
          <w:szCs w:val="32"/>
          <w:bdr w:val="none" w:sz="0" w:space="0" w:color="auto" w:frame="1"/>
          <w:lang w:eastAsia="en-GB"/>
        </w:rPr>
      </w:pPr>
      <w:r w:rsidRPr="00C1174A">
        <w:rPr>
          <w:rFonts w:ascii="Arial" w:eastAsia="Times New Roman" w:hAnsi="Arial" w:cs="Arial"/>
          <w:color w:val="000000"/>
          <w:sz w:val="32"/>
          <w:szCs w:val="32"/>
          <w:bdr w:val="none" w:sz="0" w:space="0" w:color="auto" w:frame="1"/>
          <w:lang w:eastAsia="en-GB"/>
        </w:rPr>
        <w:t>Please click on the link below.</w:t>
      </w:r>
    </w:p>
    <w:p w:rsidR="00C1174A" w:rsidRPr="00C1174A" w:rsidRDefault="00C1174A" w:rsidP="00C1174A">
      <w:pPr>
        <w:numPr>
          <w:ilvl w:val="0"/>
          <w:numId w:val="3"/>
        </w:numPr>
        <w:spacing w:line="240" w:lineRule="auto"/>
        <w:ind w:left="0"/>
        <w:textAlignment w:val="top"/>
        <w:rPr>
          <w:rFonts w:ascii="Arial" w:eastAsia="Times New Roman" w:hAnsi="Arial" w:cs="Arial"/>
          <w:color w:val="000000"/>
          <w:sz w:val="23"/>
          <w:szCs w:val="23"/>
          <w:lang w:eastAsia="en-GB"/>
        </w:rPr>
      </w:pPr>
      <w:hyperlink r:id="rId5" w:tgtFrame="_blank" w:history="1">
        <w:r w:rsidRPr="00C1174A">
          <w:rPr>
            <w:rFonts w:ascii="Arial" w:eastAsia="Times New Roman" w:hAnsi="Arial" w:cs="Arial"/>
            <w:color w:val="000000"/>
            <w:sz w:val="23"/>
            <w:szCs w:val="23"/>
            <w:u w:val="single"/>
            <w:bdr w:val="none" w:sz="0" w:space="0" w:color="auto" w:frame="1"/>
            <w:lang w:eastAsia="en-GB"/>
          </w:rPr>
          <w:t>EYFS Statutory Guidance 2020</w:t>
        </w:r>
      </w:hyperlink>
    </w:p>
    <w:p w:rsidR="00C1174A" w:rsidRPr="00C1174A" w:rsidRDefault="00C1174A" w:rsidP="00C1174A">
      <w:pPr>
        <w:spacing w:line="240" w:lineRule="auto"/>
        <w:textAlignment w:val="top"/>
        <w:rPr>
          <w:rFonts w:ascii="Arial" w:eastAsia="Times New Roman" w:hAnsi="Arial" w:cs="Arial"/>
          <w:color w:val="000000"/>
          <w:sz w:val="23"/>
          <w:szCs w:val="23"/>
          <w:lang w:eastAsia="en-GB"/>
        </w:rPr>
      </w:pPr>
      <w:hyperlink r:id="rId6" w:history="1">
        <w:r w:rsidRPr="00781152">
          <w:rPr>
            <w:rStyle w:val="Hyperlink"/>
            <w:rFonts w:ascii="Arial" w:eastAsia="Times New Roman" w:hAnsi="Arial" w:cs="Arial"/>
            <w:sz w:val="23"/>
            <w:szCs w:val="23"/>
            <w:lang w:eastAsia="en-GB"/>
          </w:rPr>
          <w:t>https://www.gov.uk/government/publications/early-years-foundation-stage-framework--2</w:t>
        </w:r>
      </w:hyperlink>
      <w:r>
        <w:rPr>
          <w:rFonts w:ascii="Arial" w:eastAsia="Times New Roman" w:hAnsi="Arial" w:cs="Arial"/>
          <w:color w:val="000000"/>
          <w:sz w:val="23"/>
          <w:szCs w:val="23"/>
          <w:lang w:eastAsia="en-GB"/>
        </w:rPr>
        <w:t xml:space="preserve"> </w:t>
      </w:r>
    </w:p>
    <w:p w:rsidR="00C1174A" w:rsidRPr="00C1174A" w:rsidRDefault="00C1174A" w:rsidP="00C1174A">
      <w:pPr>
        <w:spacing w:after="0" w:line="240" w:lineRule="auto"/>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The </w:t>
      </w:r>
      <w:r w:rsidRPr="00C1174A">
        <w:rPr>
          <w:rFonts w:ascii="Arial" w:eastAsia="Times New Roman" w:hAnsi="Arial" w:cs="Arial"/>
          <w:b/>
          <w:bCs/>
          <w:color w:val="000000"/>
          <w:sz w:val="23"/>
          <w:szCs w:val="23"/>
          <w:bdr w:val="none" w:sz="0" w:space="0" w:color="auto" w:frame="1"/>
          <w:lang w:eastAsia="en-GB"/>
        </w:rPr>
        <w:t>Development Matters</w:t>
      </w:r>
      <w:r w:rsidRPr="00C1174A">
        <w:rPr>
          <w:rFonts w:ascii="Arial" w:eastAsia="Times New Roman" w:hAnsi="Arial" w:cs="Arial"/>
          <w:color w:val="000000"/>
          <w:sz w:val="23"/>
          <w:szCs w:val="23"/>
          <w:lang w:eastAsia="en-GB"/>
        </w:rPr>
        <w:t> offers a top-level view of how children develop and learn for all early years practitioners, including:</w:t>
      </w:r>
    </w:p>
    <w:p w:rsidR="00C1174A" w:rsidRPr="00C1174A" w:rsidRDefault="00C1174A" w:rsidP="00C1174A">
      <w:pPr>
        <w:numPr>
          <w:ilvl w:val="0"/>
          <w:numId w:val="4"/>
        </w:numPr>
        <w:spacing w:after="0" w:line="240" w:lineRule="auto"/>
        <w:ind w:left="0"/>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childminders</w:t>
      </w:r>
    </w:p>
    <w:p w:rsidR="00C1174A" w:rsidRPr="00C1174A" w:rsidRDefault="00C1174A" w:rsidP="00C1174A">
      <w:pPr>
        <w:numPr>
          <w:ilvl w:val="0"/>
          <w:numId w:val="4"/>
        </w:numPr>
        <w:spacing w:after="0" w:line="240" w:lineRule="auto"/>
        <w:ind w:left="0"/>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staff in nurseries</w:t>
      </w:r>
    </w:p>
    <w:p w:rsidR="00C1174A" w:rsidRPr="00C1174A" w:rsidRDefault="00C1174A" w:rsidP="00C1174A">
      <w:pPr>
        <w:numPr>
          <w:ilvl w:val="0"/>
          <w:numId w:val="4"/>
        </w:numPr>
        <w:spacing w:after="0" w:line="240" w:lineRule="auto"/>
        <w:ind w:left="0"/>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nursery schools</w:t>
      </w:r>
    </w:p>
    <w:p w:rsidR="00C1174A" w:rsidRPr="00C1174A" w:rsidRDefault="00C1174A" w:rsidP="00C1174A">
      <w:pPr>
        <w:numPr>
          <w:ilvl w:val="0"/>
          <w:numId w:val="4"/>
        </w:numPr>
        <w:spacing w:after="0" w:line="240" w:lineRule="auto"/>
        <w:ind w:left="0"/>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school nursery and reception classes in school</w:t>
      </w:r>
    </w:p>
    <w:p w:rsidR="00C1174A" w:rsidRPr="00C1174A" w:rsidRDefault="00C1174A" w:rsidP="00C1174A">
      <w:pPr>
        <w:spacing w:after="0" w:line="240" w:lineRule="auto"/>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The guidance can help meet the requirements of the </w:t>
      </w:r>
      <w:hyperlink r:id="rId7" w:history="1">
        <w:r w:rsidRPr="00C1174A">
          <w:rPr>
            <w:rFonts w:ascii="Arial" w:eastAsia="Times New Roman" w:hAnsi="Arial" w:cs="Arial"/>
            <w:color w:val="000000"/>
            <w:sz w:val="23"/>
            <w:szCs w:val="23"/>
            <w:u w:val="single"/>
            <w:bdr w:val="none" w:sz="0" w:space="0" w:color="auto" w:frame="1"/>
            <w:lang w:eastAsia="en-GB"/>
          </w:rPr>
          <w:t>early years foundation stage (EYFS) statutory framework</w:t>
        </w:r>
      </w:hyperlink>
      <w:r w:rsidRPr="00C1174A">
        <w:rPr>
          <w:rFonts w:ascii="Arial" w:eastAsia="Times New Roman" w:hAnsi="Arial" w:cs="Arial"/>
          <w:color w:val="000000"/>
          <w:sz w:val="23"/>
          <w:szCs w:val="23"/>
          <w:lang w:eastAsia="en-GB"/>
        </w:rPr>
        <w:t>.</w:t>
      </w:r>
    </w:p>
    <w:p w:rsidR="00C1174A" w:rsidRPr="00C1174A" w:rsidRDefault="00C1174A" w:rsidP="00C1174A">
      <w:pPr>
        <w:spacing w:line="240" w:lineRule="auto"/>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Please click on the link below to find out more.</w:t>
      </w:r>
    </w:p>
    <w:p w:rsidR="00C1174A" w:rsidRPr="00C1174A" w:rsidRDefault="00C1174A" w:rsidP="00C1174A">
      <w:pPr>
        <w:numPr>
          <w:ilvl w:val="0"/>
          <w:numId w:val="5"/>
        </w:numPr>
        <w:spacing w:line="240" w:lineRule="auto"/>
        <w:ind w:left="0"/>
        <w:textAlignment w:val="center"/>
        <w:rPr>
          <w:rFonts w:ascii="Arial" w:eastAsia="Times New Roman" w:hAnsi="Arial" w:cs="Arial"/>
          <w:color w:val="000000"/>
          <w:sz w:val="23"/>
          <w:szCs w:val="23"/>
          <w:lang w:eastAsia="en-GB"/>
        </w:rPr>
      </w:pPr>
      <w:hyperlink r:id="rId8" w:tgtFrame="_blank" w:history="1">
        <w:r w:rsidRPr="00C1174A">
          <w:rPr>
            <w:rFonts w:ascii="Arial" w:eastAsia="Times New Roman" w:hAnsi="Arial" w:cs="Arial"/>
            <w:color w:val="000000"/>
            <w:sz w:val="23"/>
            <w:szCs w:val="23"/>
            <w:u w:val="single"/>
            <w:bdr w:val="none" w:sz="0" w:space="0" w:color="auto" w:frame="1"/>
            <w:lang w:eastAsia="en-GB"/>
          </w:rPr>
          <w:t>Development Matters</w:t>
        </w:r>
      </w:hyperlink>
      <w:r>
        <w:rPr>
          <w:rFonts w:ascii="Arial" w:eastAsia="Times New Roman" w:hAnsi="Arial" w:cs="Arial"/>
          <w:color w:val="000000"/>
          <w:sz w:val="23"/>
          <w:szCs w:val="23"/>
          <w:lang w:eastAsia="en-GB"/>
        </w:rPr>
        <w:t xml:space="preserve"> </w:t>
      </w:r>
      <w:r w:rsidRPr="00C1174A">
        <w:rPr>
          <w:rFonts w:ascii="Arial" w:eastAsia="Times New Roman" w:hAnsi="Arial" w:cs="Arial"/>
          <w:color w:val="000000"/>
          <w:sz w:val="23"/>
          <w:szCs w:val="23"/>
          <w:bdr w:val="none" w:sz="0" w:space="0" w:color="auto" w:frame="1"/>
          <w:lang w:eastAsia="en-GB"/>
        </w:rPr>
        <w:t>Non-statutory curriculum guidance for the early years foundation stage. We use this guidance to help us design our curriculum.</w:t>
      </w:r>
    </w:p>
    <w:p w:rsidR="00C1174A" w:rsidRPr="00C1174A" w:rsidRDefault="00C1174A" w:rsidP="00C1174A">
      <w:pPr>
        <w:spacing w:line="240" w:lineRule="auto"/>
        <w:textAlignment w:val="center"/>
        <w:rPr>
          <w:rFonts w:ascii="Arial" w:eastAsia="Times New Roman" w:hAnsi="Arial" w:cs="Arial"/>
          <w:color w:val="000000"/>
          <w:sz w:val="23"/>
          <w:szCs w:val="23"/>
          <w:lang w:eastAsia="en-GB"/>
        </w:rPr>
      </w:pPr>
      <w:hyperlink r:id="rId9" w:history="1">
        <w:r w:rsidRPr="00781152">
          <w:rPr>
            <w:rStyle w:val="Hyperlink"/>
            <w:rFonts w:ascii="Arial" w:eastAsia="Times New Roman" w:hAnsi="Arial" w:cs="Arial"/>
            <w:sz w:val="23"/>
            <w:szCs w:val="23"/>
            <w:lang w:eastAsia="en-GB"/>
          </w:rPr>
          <w:t>https://www.gov.uk/government/publications/development-matters--2</w:t>
        </w:r>
      </w:hyperlink>
      <w:r>
        <w:rPr>
          <w:rFonts w:ascii="Arial" w:eastAsia="Times New Roman" w:hAnsi="Arial" w:cs="Arial"/>
          <w:color w:val="000000"/>
          <w:sz w:val="23"/>
          <w:szCs w:val="23"/>
          <w:lang w:eastAsia="en-GB"/>
        </w:rPr>
        <w:t xml:space="preserve"> </w:t>
      </w:r>
    </w:p>
    <w:p w:rsidR="00C1174A" w:rsidRPr="00C1174A" w:rsidRDefault="00C1174A" w:rsidP="00C1174A">
      <w:pPr>
        <w:spacing w:line="240" w:lineRule="auto"/>
        <w:textAlignment w:val="top"/>
        <w:rPr>
          <w:rFonts w:ascii="Arial" w:eastAsia="Times New Roman" w:hAnsi="Arial" w:cs="Arial"/>
          <w:color w:val="000000"/>
          <w:sz w:val="23"/>
          <w:szCs w:val="23"/>
          <w:lang w:eastAsia="en-GB"/>
        </w:rPr>
      </w:pPr>
    </w:p>
    <w:p w:rsidR="005D18C1" w:rsidRDefault="005D18C1" w:rsidP="00F25169">
      <w:pPr>
        <w:rPr>
          <w:b/>
          <w:bCs/>
          <w:u w:val="single"/>
        </w:rPr>
      </w:pPr>
    </w:p>
    <w:p w:rsidR="005D18C1" w:rsidRDefault="005D18C1" w:rsidP="00F25169">
      <w:pPr>
        <w:rPr>
          <w:b/>
          <w:bCs/>
          <w:u w:val="single"/>
        </w:rPr>
      </w:pPr>
    </w:p>
    <w:p w:rsidR="005D18C1" w:rsidRDefault="005D18C1" w:rsidP="00F25169">
      <w:pPr>
        <w:rPr>
          <w:b/>
          <w:bCs/>
          <w:u w:val="single"/>
        </w:rPr>
      </w:pPr>
    </w:p>
    <w:p w:rsidR="00F25169" w:rsidRPr="00F25169" w:rsidRDefault="00F25169" w:rsidP="00F25169">
      <w:r w:rsidRPr="00F25169">
        <w:rPr>
          <w:b/>
          <w:bCs/>
          <w:u w:val="single"/>
        </w:rPr>
        <w:lastRenderedPageBreak/>
        <w:t>Planning Our Early Years Foundation Stage Curriculum</w:t>
      </w:r>
    </w:p>
    <w:p w:rsidR="00F25169" w:rsidRPr="00F25169" w:rsidRDefault="00F25169" w:rsidP="00F25169">
      <w:r w:rsidRPr="00F25169">
        <w:t>Our Nursery School considers the all round development of your child. We provide opportunities which enable your child to; exercise options and express ideas, reflect on experience and information, share thoughts, make decisions, make discoveries and explore and engage in first hand experiences. Our curriculum is designed to be accessible for all children, regardless of any special educational need or disability. </w:t>
      </w:r>
    </w:p>
    <w:p w:rsidR="00F25169" w:rsidRPr="00F25169" w:rsidRDefault="00F25169" w:rsidP="00F25169">
      <w:r w:rsidRPr="00F25169">
        <w:t> </w:t>
      </w:r>
    </w:p>
    <w:p w:rsidR="00F25169" w:rsidRPr="00F25169" w:rsidRDefault="00F25169" w:rsidP="00F25169">
      <w:r w:rsidRPr="00F25169">
        <w:t>Our allocation of time, space and equipment will provide opportunities for your child to develop to their potential, physically, linguistically, intellectually, emotionally, socially and morally. Through carefully planned activities we support and enhance your child's learning ensuring they make at least good progress over time. We plan themes on an annual basis (long term plans) but these are not 'set in stone' and are fluid to address the ever growing and changing needs of all our children. We seem them as more of a 'working document'!</w:t>
      </w:r>
    </w:p>
    <w:p w:rsidR="00F25169" w:rsidRPr="00F25169" w:rsidRDefault="00F25169" w:rsidP="00F25169">
      <w:r w:rsidRPr="00F25169">
        <w:t> </w:t>
      </w:r>
    </w:p>
    <w:p w:rsidR="00F25169" w:rsidRPr="00F25169" w:rsidRDefault="00F25169" w:rsidP="00F25169">
      <w:r w:rsidRPr="00F25169">
        <w:t>Plans for the medium term (monthly or half term) and short term (bi-weekly) are displayed in school. If you would like a hard copy to take home, please just ask.</w:t>
      </w:r>
    </w:p>
    <w:p w:rsidR="00F25169" w:rsidRPr="00F25169" w:rsidRDefault="00F25169" w:rsidP="00F25169">
      <w:r w:rsidRPr="00F25169">
        <w:t> </w:t>
      </w:r>
    </w:p>
    <w:p w:rsidR="00F25169" w:rsidRPr="00F25169" w:rsidRDefault="00F25169" w:rsidP="00F25169">
      <w:r w:rsidRPr="00F25169">
        <w:t>Our curriculum is designed around the needs of our young children and is organised into seven areas of Learning and Development.</w:t>
      </w:r>
    </w:p>
    <w:p w:rsidR="00F25169" w:rsidRPr="00F25169" w:rsidRDefault="00F25169" w:rsidP="00F25169">
      <w:r w:rsidRPr="00F25169">
        <w:t> </w:t>
      </w:r>
    </w:p>
    <w:p w:rsidR="00F25169" w:rsidRPr="00F25169" w:rsidRDefault="00F25169" w:rsidP="00F25169">
      <w:r w:rsidRPr="00F25169">
        <w:t>These are:</w:t>
      </w:r>
    </w:p>
    <w:p w:rsidR="00F25169" w:rsidRPr="00F25169" w:rsidRDefault="00F25169" w:rsidP="00F25169">
      <w:pPr>
        <w:numPr>
          <w:ilvl w:val="0"/>
          <w:numId w:val="15"/>
        </w:numPr>
      </w:pPr>
      <w:r w:rsidRPr="00F25169">
        <w:t>Communication and Language</w:t>
      </w:r>
    </w:p>
    <w:p w:rsidR="00F25169" w:rsidRPr="00F25169" w:rsidRDefault="00F25169" w:rsidP="00F25169">
      <w:pPr>
        <w:numPr>
          <w:ilvl w:val="0"/>
          <w:numId w:val="15"/>
        </w:numPr>
      </w:pPr>
      <w:r w:rsidRPr="00F25169">
        <w:t>Personal, Social and Emotional Development</w:t>
      </w:r>
    </w:p>
    <w:p w:rsidR="00F25169" w:rsidRPr="00F25169" w:rsidRDefault="00F25169" w:rsidP="00F25169">
      <w:pPr>
        <w:numPr>
          <w:ilvl w:val="0"/>
          <w:numId w:val="15"/>
        </w:numPr>
      </w:pPr>
      <w:r w:rsidRPr="00F25169">
        <w:t>Physical Development</w:t>
      </w:r>
    </w:p>
    <w:p w:rsidR="00F25169" w:rsidRPr="00F25169" w:rsidRDefault="00F25169" w:rsidP="00F25169">
      <w:pPr>
        <w:numPr>
          <w:ilvl w:val="0"/>
          <w:numId w:val="15"/>
        </w:numPr>
      </w:pPr>
      <w:r w:rsidRPr="00F25169">
        <w:t>Literacy</w:t>
      </w:r>
    </w:p>
    <w:p w:rsidR="00F25169" w:rsidRPr="00F25169" w:rsidRDefault="00F25169" w:rsidP="00F25169">
      <w:pPr>
        <w:numPr>
          <w:ilvl w:val="0"/>
          <w:numId w:val="15"/>
        </w:numPr>
      </w:pPr>
      <w:r w:rsidRPr="00F25169">
        <w:t>Mathematics</w:t>
      </w:r>
    </w:p>
    <w:p w:rsidR="00F25169" w:rsidRPr="00F25169" w:rsidRDefault="00F25169" w:rsidP="00F25169">
      <w:pPr>
        <w:numPr>
          <w:ilvl w:val="0"/>
          <w:numId w:val="15"/>
        </w:numPr>
      </w:pPr>
      <w:r w:rsidRPr="00F25169">
        <w:t>Understanding the World</w:t>
      </w:r>
    </w:p>
    <w:p w:rsidR="00F25169" w:rsidRPr="00F25169" w:rsidRDefault="00F25169" w:rsidP="00F25169">
      <w:pPr>
        <w:numPr>
          <w:ilvl w:val="0"/>
          <w:numId w:val="15"/>
        </w:numPr>
      </w:pPr>
      <w:r w:rsidRPr="00F25169">
        <w:lastRenderedPageBreak/>
        <w:t>Expressive Arts &amp; Design</w:t>
      </w:r>
    </w:p>
    <w:p w:rsidR="00F25169" w:rsidRPr="00F25169" w:rsidRDefault="00F25169" w:rsidP="00F25169">
      <w:r w:rsidRPr="00F25169">
        <w:t> </w:t>
      </w:r>
    </w:p>
    <w:p w:rsidR="00F25169" w:rsidRPr="00F25169" w:rsidRDefault="00F25169" w:rsidP="00F25169">
      <w:r w:rsidRPr="00F25169">
        <w:t>Here are the main components of each of the seven areas.</w:t>
      </w:r>
      <w:r w:rsidRPr="00F25169">
        <w:br/>
        <w:t> </w:t>
      </w:r>
    </w:p>
    <w:p w:rsidR="00F25169" w:rsidRPr="00F25169" w:rsidRDefault="00F25169" w:rsidP="00F25169">
      <w:r w:rsidRPr="00F25169">
        <w:rPr>
          <w:b/>
          <w:bCs/>
        </w:rPr>
        <w:t>Communication and Language experiences are about:</w:t>
      </w:r>
    </w:p>
    <w:p w:rsidR="00F25169" w:rsidRPr="00F25169" w:rsidRDefault="00F25169" w:rsidP="00F25169">
      <w:pPr>
        <w:numPr>
          <w:ilvl w:val="0"/>
          <w:numId w:val="16"/>
        </w:numPr>
      </w:pPr>
      <w:r w:rsidRPr="00F25169">
        <w:t>Listening, attention and Understanding</w:t>
      </w:r>
    </w:p>
    <w:p w:rsidR="00F25169" w:rsidRPr="00F25169" w:rsidRDefault="00F25169" w:rsidP="00F25169">
      <w:pPr>
        <w:numPr>
          <w:ilvl w:val="0"/>
          <w:numId w:val="16"/>
        </w:numPr>
      </w:pPr>
      <w:r w:rsidRPr="00F25169">
        <w:t>Speaking</w:t>
      </w:r>
    </w:p>
    <w:p w:rsidR="00F25169" w:rsidRPr="00F25169" w:rsidRDefault="00F25169" w:rsidP="00F25169">
      <w:r w:rsidRPr="00F25169">
        <w:t> </w:t>
      </w:r>
    </w:p>
    <w:p w:rsidR="00F25169" w:rsidRPr="00F25169" w:rsidRDefault="00F25169" w:rsidP="00F25169">
      <w:r w:rsidRPr="00F25169">
        <w:rPr>
          <w:b/>
          <w:bCs/>
        </w:rPr>
        <w:t>Personal, Social and Emotional experiences are about:</w:t>
      </w:r>
    </w:p>
    <w:p w:rsidR="00F25169" w:rsidRPr="00F25169" w:rsidRDefault="00F25169" w:rsidP="00F25169">
      <w:pPr>
        <w:numPr>
          <w:ilvl w:val="0"/>
          <w:numId w:val="17"/>
        </w:numPr>
      </w:pPr>
      <w:r w:rsidRPr="00F25169">
        <w:t>Self Regulation</w:t>
      </w:r>
    </w:p>
    <w:p w:rsidR="00F25169" w:rsidRPr="00F25169" w:rsidRDefault="00F25169" w:rsidP="00F25169">
      <w:pPr>
        <w:numPr>
          <w:ilvl w:val="0"/>
          <w:numId w:val="17"/>
        </w:numPr>
      </w:pPr>
      <w:r w:rsidRPr="00F25169">
        <w:t>Managing Self</w:t>
      </w:r>
    </w:p>
    <w:p w:rsidR="00F25169" w:rsidRPr="00F25169" w:rsidRDefault="00F25169" w:rsidP="00F25169">
      <w:pPr>
        <w:numPr>
          <w:ilvl w:val="0"/>
          <w:numId w:val="17"/>
        </w:numPr>
      </w:pPr>
      <w:r w:rsidRPr="00F25169">
        <w:t>Building Relationships</w:t>
      </w:r>
    </w:p>
    <w:p w:rsidR="00F25169" w:rsidRPr="00F25169" w:rsidRDefault="00F25169" w:rsidP="00F25169">
      <w:r w:rsidRPr="00F25169">
        <w:t> </w:t>
      </w:r>
    </w:p>
    <w:p w:rsidR="00F25169" w:rsidRPr="00F25169" w:rsidRDefault="00F25169" w:rsidP="00F25169">
      <w:r w:rsidRPr="00F25169">
        <w:rPr>
          <w:b/>
          <w:bCs/>
        </w:rPr>
        <w:t>Physical Development experiences are about:</w:t>
      </w:r>
    </w:p>
    <w:p w:rsidR="00F25169" w:rsidRPr="00F25169" w:rsidRDefault="00F25169" w:rsidP="00F25169">
      <w:pPr>
        <w:numPr>
          <w:ilvl w:val="0"/>
          <w:numId w:val="18"/>
        </w:numPr>
      </w:pPr>
      <w:r w:rsidRPr="00F25169">
        <w:t>Gross Motor Skills</w:t>
      </w:r>
    </w:p>
    <w:p w:rsidR="00F25169" w:rsidRPr="00F25169" w:rsidRDefault="00F25169" w:rsidP="00F25169">
      <w:pPr>
        <w:numPr>
          <w:ilvl w:val="0"/>
          <w:numId w:val="18"/>
        </w:numPr>
      </w:pPr>
      <w:r w:rsidRPr="00F25169">
        <w:t>Fine Motor Skills</w:t>
      </w:r>
    </w:p>
    <w:p w:rsidR="00F25169" w:rsidRPr="00F25169" w:rsidRDefault="00F25169" w:rsidP="00F25169">
      <w:r w:rsidRPr="00F25169">
        <w:t> </w:t>
      </w:r>
    </w:p>
    <w:p w:rsidR="00F25169" w:rsidRPr="00F25169" w:rsidRDefault="00F25169" w:rsidP="00F25169">
      <w:r w:rsidRPr="00F25169">
        <w:rPr>
          <w:b/>
          <w:bCs/>
        </w:rPr>
        <w:t>Literacy experiences are about:</w:t>
      </w:r>
    </w:p>
    <w:p w:rsidR="00F25169" w:rsidRPr="00F25169" w:rsidRDefault="00F25169" w:rsidP="00F25169">
      <w:pPr>
        <w:numPr>
          <w:ilvl w:val="0"/>
          <w:numId w:val="19"/>
        </w:numPr>
      </w:pPr>
      <w:r w:rsidRPr="00F25169">
        <w:t>Comprehension</w:t>
      </w:r>
    </w:p>
    <w:p w:rsidR="00F25169" w:rsidRPr="00F25169" w:rsidRDefault="00F25169" w:rsidP="00F25169">
      <w:pPr>
        <w:numPr>
          <w:ilvl w:val="0"/>
          <w:numId w:val="19"/>
        </w:numPr>
      </w:pPr>
      <w:r w:rsidRPr="00F25169">
        <w:t>Word Reading</w:t>
      </w:r>
    </w:p>
    <w:p w:rsidR="00F25169" w:rsidRPr="00F25169" w:rsidRDefault="00F25169" w:rsidP="00F25169">
      <w:pPr>
        <w:numPr>
          <w:ilvl w:val="0"/>
          <w:numId w:val="19"/>
        </w:numPr>
      </w:pPr>
      <w:r w:rsidRPr="00F25169">
        <w:lastRenderedPageBreak/>
        <w:t>Writing</w:t>
      </w:r>
    </w:p>
    <w:p w:rsidR="00F25169" w:rsidRPr="00F25169" w:rsidRDefault="00F25169" w:rsidP="00F25169">
      <w:r w:rsidRPr="00F25169">
        <w:t> </w:t>
      </w:r>
    </w:p>
    <w:p w:rsidR="00F25169" w:rsidRPr="00F25169" w:rsidRDefault="00F25169" w:rsidP="00F25169">
      <w:r w:rsidRPr="00F25169">
        <w:rPr>
          <w:b/>
          <w:bCs/>
        </w:rPr>
        <w:t>Mathematics experiences are about:</w:t>
      </w:r>
    </w:p>
    <w:p w:rsidR="00F25169" w:rsidRPr="00F25169" w:rsidRDefault="00F25169" w:rsidP="00F25169">
      <w:pPr>
        <w:numPr>
          <w:ilvl w:val="0"/>
          <w:numId w:val="20"/>
        </w:numPr>
      </w:pPr>
      <w:r w:rsidRPr="00F25169">
        <w:t>Number</w:t>
      </w:r>
    </w:p>
    <w:p w:rsidR="00F25169" w:rsidRPr="00F25169" w:rsidRDefault="00F25169" w:rsidP="00F25169">
      <w:pPr>
        <w:numPr>
          <w:ilvl w:val="0"/>
          <w:numId w:val="20"/>
        </w:numPr>
      </w:pPr>
      <w:r w:rsidRPr="00F25169">
        <w:t>Numerical Patterns</w:t>
      </w:r>
    </w:p>
    <w:p w:rsidR="00F25169" w:rsidRPr="00F25169" w:rsidRDefault="00F25169" w:rsidP="00F25169">
      <w:r w:rsidRPr="00F25169">
        <w:t> </w:t>
      </w:r>
    </w:p>
    <w:p w:rsidR="00F25169" w:rsidRPr="00F25169" w:rsidRDefault="00F25169" w:rsidP="00F25169">
      <w:r w:rsidRPr="00F25169">
        <w:rPr>
          <w:b/>
          <w:bCs/>
        </w:rPr>
        <w:t>Understanding the World experiences are about:</w:t>
      </w:r>
    </w:p>
    <w:p w:rsidR="00F25169" w:rsidRPr="00F25169" w:rsidRDefault="00F25169" w:rsidP="00F25169">
      <w:pPr>
        <w:numPr>
          <w:ilvl w:val="0"/>
          <w:numId w:val="21"/>
        </w:numPr>
      </w:pPr>
      <w:r w:rsidRPr="00F25169">
        <w:t>Past and Present</w:t>
      </w:r>
    </w:p>
    <w:p w:rsidR="00F25169" w:rsidRPr="00F25169" w:rsidRDefault="00F25169" w:rsidP="00F25169">
      <w:pPr>
        <w:numPr>
          <w:ilvl w:val="0"/>
          <w:numId w:val="21"/>
        </w:numPr>
      </w:pPr>
      <w:r w:rsidRPr="00F25169">
        <w:t>People, Cultures and Communities</w:t>
      </w:r>
    </w:p>
    <w:p w:rsidR="00F25169" w:rsidRPr="00F25169" w:rsidRDefault="00F25169" w:rsidP="00F25169">
      <w:r w:rsidRPr="00F25169">
        <w:t> </w:t>
      </w:r>
    </w:p>
    <w:p w:rsidR="00F25169" w:rsidRPr="00F25169" w:rsidRDefault="00F25169" w:rsidP="00F25169">
      <w:r w:rsidRPr="00F25169">
        <w:rPr>
          <w:b/>
          <w:bCs/>
        </w:rPr>
        <w:t>Expressive Arts &amp; Design experiences are about:</w:t>
      </w:r>
    </w:p>
    <w:p w:rsidR="00F25169" w:rsidRPr="00F25169" w:rsidRDefault="00F25169" w:rsidP="00F25169">
      <w:pPr>
        <w:numPr>
          <w:ilvl w:val="0"/>
          <w:numId w:val="22"/>
        </w:numPr>
      </w:pPr>
      <w:r w:rsidRPr="00F25169">
        <w:t>Creating with Materials</w:t>
      </w:r>
    </w:p>
    <w:p w:rsidR="00F25169" w:rsidRPr="00F25169" w:rsidRDefault="00F25169" w:rsidP="00F25169">
      <w:pPr>
        <w:numPr>
          <w:ilvl w:val="0"/>
          <w:numId w:val="22"/>
        </w:numPr>
      </w:pPr>
      <w:r w:rsidRPr="00F25169">
        <w:t>Being Imaginative and Expressive</w:t>
      </w:r>
    </w:p>
    <w:p w:rsidR="00F25169" w:rsidRPr="00F25169" w:rsidRDefault="00F25169" w:rsidP="00F25169">
      <w:r w:rsidRPr="00F25169">
        <w:t> </w:t>
      </w:r>
    </w:p>
    <w:p w:rsidR="00F25169" w:rsidRPr="00F25169" w:rsidRDefault="00F25169" w:rsidP="005D18C1">
      <w:r w:rsidRPr="00F25169">
        <w:t xml:space="preserve">We plan through a topic based approach. </w:t>
      </w:r>
      <w:r w:rsidR="005D18C1">
        <w:t>We will keep you informed by providing a hard copy or electronic copies (email or website)</w:t>
      </w:r>
    </w:p>
    <w:p w:rsidR="00F25169" w:rsidRDefault="00F25169" w:rsidP="00F25169">
      <w:r w:rsidRPr="00F25169">
        <w:br/>
        <w:t>Throughout the year we</w:t>
      </w:r>
      <w:r>
        <w:t xml:space="preserve"> will</w:t>
      </w:r>
      <w:r w:rsidRPr="00F25169">
        <w:t xml:space="preserve"> organise several exciting activities, outings and visits/visitors to enhance the children’s learning.</w:t>
      </w:r>
    </w:p>
    <w:p w:rsidR="005D18C1" w:rsidRDefault="005D18C1" w:rsidP="00F25169"/>
    <w:p w:rsidR="005D18C1" w:rsidRDefault="005D18C1" w:rsidP="00F25169"/>
    <w:p w:rsidR="005D18C1" w:rsidRPr="00F25169" w:rsidRDefault="005D18C1" w:rsidP="00F25169">
      <w:bookmarkStart w:id="0" w:name="_GoBack"/>
      <w:bookmarkEnd w:id="0"/>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46"/>
          <w:szCs w:val="46"/>
          <w:bdr w:val="none" w:sz="0" w:space="0" w:color="auto" w:frame="1"/>
          <w:lang w:eastAsia="en-GB"/>
        </w:rPr>
        <w:lastRenderedPageBreak/>
        <w:t>Letters and Sounds</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Pr>
          <w:rFonts w:ascii="Arial" w:eastAsia="Times New Roman" w:hAnsi="Arial" w:cs="Arial"/>
          <w:color w:val="000000"/>
          <w:sz w:val="23"/>
          <w:szCs w:val="23"/>
          <w:bdr w:val="none" w:sz="0" w:space="0" w:color="auto" w:frame="1"/>
          <w:lang w:eastAsia="en-GB"/>
        </w:rPr>
        <w:t>W</w:t>
      </w:r>
      <w:r w:rsidRPr="005D18C1">
        <w:rPr>
          <w:rFonts w:ascii="Arial" w:eastAsia="Times New Roman" w:hAnsi="Arial" w:cs="Arial"/>
          <w:color w:val="000000"/>
          <w:sz w:val="23"/>
          <w:szCs w:val="23"/>
          <w:bdr w:val="none" w:sz="0" w:space="0" w:color="auto" w:frame="1"/>
          <w:lang w:eastAsia="en-GB"/>
        </w:rPr>
        <w:t>e use the Letters and Sounds Phase 1 materials to promote, encourage and enhance children's early phonics skills. There are a series of games and activities included in the document which can be used 1-1 or in small groups.  It is very important that children are able to discriminate between different sounds before being able to sound them out verbally.  There are seven aspects to Phase 1 which we plan to cover during your child's t</w:t>
      </w:r>
      <w:r>
        <w:rPr>
          <w:rFonts w:ascii="Arial" w:eastAsia="Times New Roman" w:hAnsi="Arial" w:cs="Arial"/>
          <w:color w:val="000000"/>
          <w:sz w:val="23"/>
          <w:szCs w:val="23"/>
          <w:bdr w:val="none" w:sz="0" w:space="0" w:color="auto" w:frame="1"/>
          <w:lang w:eastAsia="en-GB"/>
        </w:rPr>
        <w:t xml:space="preserve">ime with us. </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lang w:eastAsia="en-GB"/>
        </w:rPr>
        <w:t> </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bdr w:val="none" w:sz="0" w:space="0" w:color="auto" w:frame="1"/>
          <w:lang w:eastAsia="en-GB"/>
        </w:rPr>
        <w:t>Throughout Phase 1 of Letters and Sounds children will:</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develop their language structures;</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increase their vocabulary;</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begin to distinguish between sounds in words;</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speak clearly and audibly;</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become familiar with rhyme, rhythm and alliteration;</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listen attentively;</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explore and experiment with sounds and words;</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lang w:eastAsia="en-GB"/>
        </w:rPr>
        <w:t> </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bdr w:val="none" w:sz="0" w:space="0" w:color="auto" w:frame="1"/>
          <w:lang w:eastAsia="en-GB"/>
        </w:rPr>
        <w:t>Activities to support learning in Phase 1 include:</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bdr w:val="none" w:sz="0" w:space="0" w:color="auto" w:frame="1"/>
          <w:lang w:eastAsia="en-GB"/>
        </w:rPr>
        <w:sym w:font="Symbol" w:char="F0B7"/>
      </w:r>
      <w:r w:rsidRPr="005D18C1">
        <w:rPr>
          <w:rFonts w:ascii="Arial" w:eastAsia="Times New Roman" w:hAnsi="Arial" w:cs="Arial"/>
          <w:color w:val="000000"/>
          <w:sz w:val="23"/>
          <w:szCs w:val="23"/>
          <w:bdr w:val="none" w:sz="0" w:space="0" w:color="auto" w:frame="1"/>
          <w:lang w:eastAsia="en-GB"/>
        </w:rPr>
        <w:t> </w:t>
      </w:r>
      <w:r w:rsidRPr="005D18C1">
        <w:rPr>
          <w:rFonts w:ascii="Arial" w:eastAsia="Times New Roman" w:hAnsi="Arial" w:cs="Arial"/>
          <w:b/>
          <w:bCs/>
          <w:color w:val="000000"/>
          <w:sz w:val="23"/>
          <w:szCs w:val="23"/>
          <w:bdr w:val="none" w:sz="0" w:space="0" w:color="auto" w:frame="1"/>
          <w:lang w:eastAsia="en-GB"/>
        </w:rPr>
        <w:t>storytelling;</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singing songs;</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listening to rhymes and repeating patterns and refrains;</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playing alliterative games;</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using creative language in role play, drama and dance;</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identifying sounds in names, words in the environment etc.</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lang w:eastAsia="en-GB"/>
        </w:rPr>
        <w:t> </w:t>
      </w:r>
    </w:p>
    <w:p w:rsidR="00535CB7" w:rsidRDefault="005D18C1">
      <w:r>
        <w:t xml:space="preserve"> Follow the link to find ‘Letters and Sounds’ document</w:t>
      </w:r>
    </w:p>
    <w:p w:rsidR="005D18C1" w:rsidRDefault="005D18C1">
      <w:hyperlink r:id="rId10" w:history="1">
        <w:r w:rsidRPr="00781152">
          <w:rPr>
            <w:rStyle w:val="Hyperlink"/>
          </w:rPr>
          <w:t>https://assets.publishing.service.gov.uk/government/uploads/system/uploads/attachment_data/file/190599/Letters_and_Sounds_-_DFES-00281-2007.pdf</w:t>
        </w:r>
      </w:hyperlink>
      <w:r>
        <w:t xml:space="preserve">  </w:t>
      </w:r>
    </w:p>
    <w:sectPr w:rsidR="005D18C1" w:rsidSect="00C1174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9F4"/>
    <w:multiLevelType w:val="multilevel"/>
    <w:tmpl w:val="5684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6438B"/>
    <w:multiLevelType w:val="multilevel"/>
    <w:tmpl w:val="FA54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3B4F"/>
    <w:multiLevelType w:val="multilevel"/>
    <w:tmpl w:val="FA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6432C"/>
    <w:multiLevelType w:val="multilevel"/>
    <w:tmpl w:val="70E4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E05675"/>
    <w:multiLevelType w:val="multilevel"/>
    <w:tmpl w:val="378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85E79"/>
    <w:multiLevelType w:val="multilevel"/>
    <w:tmpl w:val="1D1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86362A"/>
    <w:multiLevelType w:val="multilevel"/>
    <w:tmpl w:val="70C8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511E1"/>
    <w:multiLevelType w:val="multilevel"/>
    <w:tmpl w:val="48A6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E20E8C"/>
    <w:multiLevelType w:val="multilevel"/>
    <w:tmpl w:val="874A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6E6DAF"/>
    <w:multiLevelType w:val="multilevel"/>
    <w:tmpl w:val="5A24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EB3ACC"/>
    <w:multiLevelType w:val="multilevel"/>
    <w:tmpl w:val="D5A2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2839F5"/>
    <w:multiLevelType w:val="multilevel"/>
    <w:tmpl w:val="4CC0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EA3FD2"/>
    <w:multiLevelType w:val="multilevel"/>
    <w:tmpl w:val="355E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B056A0"/>
    <w:multiLevelType w:val="multilevel"/>
    <w:tmpl w:val="0E52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81207A"/>
    <w:multiLevelType w:val="multilevel"/>
    <w:tmpl w:val="2480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9E67BD"/>
    <w:multiLevelType w:val="multilevel"/>
    <w:tmpl w:val="399E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F7678"/>
    <w:multiLevelType w:val="multilevel"/>
    <w:tmpl w:val="4BA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462CB7"/>
    <w:multiLevelType w:val="multilevel"/>
    <w:tmpl w:val="440C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6712FF"/>
    <w:multiLevelType w:val="multilevel"/>
    <w:tmpl w:val="D5DC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8938C9"/>
    <w:multiLevelType w:val="multilevel"/>
    <w:tmpl w:val="83AC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187945"/>
    <w:multiLevelType w:val="multilevel"/>
    <w:tmpl w:val="23FE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36104E"/>
    <w:multiLevelType w:val="multilevel"/>
    <w:tmpl w:val="5B94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8E526D"/>
    <w:multiLevelType w:val="multilevel"/>
    <w:tmpl w:val="E9C6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8F709D"/>
    <w:multiLevelType w:val="multilevel"/>
    <w:tmpl w:val="326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AF3337"/>
    <w:multiLevelType w:val="multilevel"/>
    <w:tmpl w:val="F36C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3"/>
  </w:num>
  <w:num w:numId="3">
    <w:abstractNumId w:val="18"/>
  </w:num>
  <w:num w:numId="4">
    <w:abstractNumId w:val="10"/>
  </w:num>
  <w:num w:numId="5">
    <w:abstractNumId w:val="4"/>
  </w:num>
  <w:num w:numId="6">
    <w:abstractNumId w:val="3"/>
  </w:num>
  <w:num w:numId="7">
    <w:abstractNumId w:val="11"/>
  </w:num>
  <w:num w:numId="8">
    <w:abstractNumId w:val="16"/>
  </w:num>
  <w:num w:numId="9">
    <w:abstractNumId w:val="8"/>
  </w:num>
  <w:num w:numId="10">
    <w:abstractNumId w:val="2"/>
  </w:num>
  <w:num w:numId="11">
    <w:abstractNumId w:val="9"/>
  </w:num>
  <w:num w:numId="12">
    <w:abstractNumId w:val="12"/>
  </w:num>
  <w:num w:numId="13">
    <w:abstractNumId w:val="5"/>
  </w:num>
  <w:num w:numId="14">
    <w:abstractNumId w:val="21"/>
  </w:num>
  <w:num w:numId="15">
    <w:abstractNumId w:val="0"/>
  </w:num>
  <w:num w:numId="16">
    <w:abstractNumId w:val="20"/>
  </w:num>
  <w:num w:numId="17">
    <w:abstractNumId w:val="22"/>
  </w:num>
  <w:num w:numId="18">
    <w:abstractNumId w:val="1"/>
  </w:num>
  <w:num w:numId="19">
    <w:abstractNumId w:val="24"/>
  </w:num>
  <w:num w:numId="20">
    <w:abstractNumId w:val="17"/>
  </w:num>
  <w:num w:numId="21">
    <w:abstractNumId w:val="19"/>
  </w:num>
  <w:num w:numId="22">
    <w:abstractNumId w:val="6"/>
  </w:num>
  <w:num w:numId="23">
    <w:abstractNumId w:val="14"/>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4A"/>
    <w:rsid w:val="00535CB7"/>
    <w:rsid w:val="005D18C1"/>
    <w:rsid w:val="00C1174A"/>
    <w:rsid w:val="00F25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C95D"/>
  <w15:chartTrackingRefBased/>
  <w15:docId w15:val="{A2C6ADFD-FA9C-417B-8732-C6B06BFA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7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90182">
      <w:bodyDiv w:val="1"/>
      <w:marLeft w:val="0"/>
      <w:marRight w:val="0"/>
      <w:marTop w:val="0"/>
      <w:marBottom w:val="0"/>
      <w:divBdr>
        <w:top w:val="none" w:sz="0" w:space="0" w:color="auto"/>
        <w:left w:val="none" w:sz="0" w:space="0" w:color="auto"/>
        <w:bottom w:val="none" w:sz="0" w:space="0" w:color="auto"/>
        <w:right w:val="none" w:sz="0" w:space="0" w:color="auto"/>
      </w:divBdr>
      <w:divsChild>
        <w:div w:id="697656187">
          <w:marLeft w:val="0"/>
          <w:marRight w:val="0"/>
          <w:marTop w:val="0"/>
          <w:marBottom w:val="0"/>
          <w:divBdr>
            <w:top w:val="none" w:sz="0" w:space="0" w:color="auto"/>
            <w:left w:val="none" w:sz="0" w:space="0" w:color="auto"/>
            <w:bottom w:val="none" w:sz="0" w:space="0" w:color="auto"/>
            <w:right w:val="none" w:sz="0" w:space="0" w:color="auto"/>
          </w:divBdr>
          <w:divsChild>
            <w:div w:id="1810974399">
              <w:marLeft w:val="0"/>
              <w:marRight w:val="0"/>
              <w:marTop w:val="0"/>
              <w:marBottom w:val="0"/>
              <w:divBdr>
                <w:top w:val="none" w:sz="0" w:space="0" w:color="auto"/>
                <w:left w:val="none" w:sz="0" w:space="0" w:color="auto"/>
                <w:bottom w:val="none" w:sz="0" w:space="0" w:color="auto"/>
                <w:right w:val="none" w:sz="0" w:space="0" w:color="auto"/>
              </w:divBdr>
              <w:divsChild>
                <w:div w:id="989869610">
                  <w:marLeft w:val="0"/>
                  <w:marRight w:val="0"/>
                  <w:marTop w:val="0"/>
                  <w:marBottom w:val="300"/>
                  <w:divBdr>
                    <w:top w:val="none" w:sz="0" w:space="0" w:color="auto"/>
                    <w:left w:val="none" w:sz="0" w:space="0" w:color="auto"/>
                    <w:bottom w:val="none" w:sz="0" w:space="0" w:color="auto"/>
                    <w:right w:val="none" w:sz="0" w:space="0" w:color="auto"/>
                  </w:divBdr>
                </w:div>
                <w:div w:id="2105422189">
                  <w:marLeft w:val="0"/>
                  <w:marRight w:val="0"/>
                  <w:marTop w:val="0"/>
                  <w:marBottom w:val="300"/>
                  <w:divBdr>
                    <w:top w:val="none" w:sz="0" w:space="0" w:color="auto"/>
                    <w:left w:val="none" w:sz="0" w:space="0" w:color="auto"/>
                    <w:bottom w:val="none" w:sz="0" w:space="0" w:color="auto"/>
                    <w:right w:val="none" w:sz="0" w:space="0" w:color="auto"/>
                  </w:divBdr>
                </w:div>
                <w:div w:id="1140343810">
                  <w:marLeft w:val="0"/>
                  <w:marRight w:val="0"/>
                  <w:marTop w:val="0"/>
                  <w:marBottom w:val="300"/>
                  <w:divBdr>
                    <w:top w:val="none" w:sz="0" w:space="0" w:color="auto"/>
                    <w:left w:val="none" w:sz="0" w:space="0" w:color="auto"/>
                    <w:bottom w:val="none" w:sz="0" w:space="0" w:color="auto"/>
                    <w:right w:val="none" w:sz="0" w:space="0" w:color="auto"/>
                  </w:divBdr>
                </w:div>
                <w:div w:id="1245460017">
                  <w:marLeft w:val="0"/>
                  <w:marRight w:val="0"/>
                  <w:marTop w:val="0"/>
                  <w:marBottom w:val="300"/>
                  <w:divBdr>
                    <w:top w:val="none" w:sz="0" w:space="0" w:color="auto"/>
                    <w:left w:val="none" w:sz="0" w:space="0" w:color="auto"/>
                    <w:bottom w:val="none" w:sz="0" w:space="0" w:color="auto"/>
                    <w:right w:val="none" w:sz="0" w:space="0" w:color="auto"/>
                  </w:divBdr>
                  <w:divsChild>
                    <w:div w:id="1881551470">
                      <w:marLeft w:val="0"/>
                      <w:marRight w:val="0"/>
                      <w:marTop w:val="0"/>
                      <w:marBottom w:val="0"/>
                      <w:divBdr>
                        <w:top w:val="none" w:sz="0" w:space="0" w:color="auto"/>
                        <w:left w:val="none" w:sz="0" w:space="0" w:color="auto"/>
                        <w:bottom w:val="none" w:sz="0" w:space="0" w:color="auto"/>
                        <w:right w:val="none" w:sz="0" w:space="0" w:color="auto"/>
                      </w:divBdr>
                    </w:div>
                  </w:divsChild>
                </w:div>
                <w:div w:id="1345132929">
                  <w:marLeft w:val="0"/>
                  <w:marRight w:val="0"/>
                  <w:marTop w:val="0"/>
                  <w:marBottom w:val="300"/>
                  <w:divBdr>
                    <w:top w:val="none" w:sz="0" w:space="0" w:color="auto"/>
                    <w:left w:val="none" w:sz="0" w:space="0" w:color="auto"/>
                    <w:bottom w:val="none" w:sz="0" w:space="0" w:color="auto"/>
                    <w:right w:val="none" w:sz="0" w:space="0" w:color="auto"/>
                  </w:divBdr>
                  <w:divsChild>
                    <w:div w:id="86385288">
                      <w:marLeft w:val="0"/>
                      <w:marRight w:val="0"/>
                      <w:marTop w:val="0"/>
                      <w:marBottom w:val="0"/>
                      <w:divBdr>
                        <w:top w:val="none" w:sz="0" w:space="0" w:color="auto"/>
                        <w:left w:val="none" w:sz="0" w:space="0" w:color="auto"/>
                        <w:bottom w:val="none" w:sz="0" w:space="0" w:color="auto"/>
                        <w:right w:val="none" w:sz="0" w:space="0" w:color="auto"/>
                      </w:divBdr>
                      <w:divsChild>
                        <w:div w:id="1991518761">
                          <w:marLeft w:val="0"/>
                          <w:marRight w:val="0"/>
                          <w:marTop w:val="0"/>
                          <w:marBottom w:val="0"/>
                          <w:divBdr>
                            <w:top w:val="none" w:sz="0" w:space="0" w:color="auto"/>
                            <w:left w:val="none" w:sz="0" w:space="0" w:color="auto"/>
                            <w:bottom w:val="none" w:sz="0" w:space="0" w:color="auto"/>
                            <w:right w:val="none" w:sz="0" w:space="0" w:color="auto"/>
                          </w:divBdr>
                          <w:divsChild>
                            <w:div w:id="1513714532">
                              <w:marLeft w:val="0"/>
                              <w:marRight w:val="0"/>
                              <w:marTop w:val="0"/>
                              <w:marBottom w:val="0"/>
                              <w:divBdr>
                                <w:top w:val="none" w:sz="0" w:space="0" w:color="auto"/>
                                <w:left w:val="none" w:sz="0" w:space="0" w:color="auto"/>
                                <w:bottom w:val="none" w:sz="0" w:space="0" w:color="auto"/>
                                <w:right w:val="none" w:sz="0" w:space="0" w:color="auto"/>
                              </w:divBdr>
                              <w:divsChild>
                                <w:div w:id="5195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698385">
      <w:bodyDiv w:val="1"/>
      <w:marLeft w:val="0"/>
      <w:marRight w:val="0"/>
      <w:marTop w:val="0"/>
      <w:marBottom w:val="0"/>
      <w:divBdr>
        <w:top w:val="none" w:sz="0" w:space="0" w:color="auto"/>
        <w:left w:val="none" w:sz="0" w:space="0" w:color="auto"/>
        <w:bottom w:val="none" w:sz="0" w:space="0" w:color="auto"/>
        <w:right w:val="none" w:sz="0" w:space="0" w:color="auto"/>
      </w:divBdr>
    </w:div>
    <w:div w:id="1367752768">
      <w:bodyDiv w:val="1"/>
      <w:marLeft w:val="0"/>
      <w:marRight w:val="0"/>
      <w:marTop w:val="0"/>
      <w:marBottom w:val="0"/>
      <w:divBdr>
        <w:top w:val="none" w:sz="0" w:space="0" w:color="auto"/>
        <w:left w:val="none" w:sz="0" w:space="0" w:color="auto"/>
        <w:bottom w:val="none" w:sz="0" w:space="0" w:color="auto"/>
        <w:right w:val="none" w:sz="0" w:space="0" w:color="auto"/>
      </w:divBdr>
    </w:div>
    <w:div w:id="191839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evelopment-matters--2" TargetMode="Externa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arly-years-foundation-stage-framework--2" TargetMode="External"/><Relationship Id="rId11" Type="http://schemas.openxmlformats.org/officeDocument/2006/relationships/fontTable" Target="fontTable.xml"/><Relationship Id="rId5" Type="http://schemas.openxmlformats.org/officeDocument/2006/relationships/hyperlink" Target="https://www.gov.uk/government/publications/early-years-foundation-stage-framework--2" TargetMode="External"/><Relationship Id="rId10" Type="http://schemas.openxmlformats.org/officeDocument/2006/relationships/hyperlink" Target="https://assets.publishing.service.gov.uk/government/uploads/system/uploads/attachment_data/file/190599/Letters_and_Sounds_-_DFES-00281-2007.pdf" TargetMode="External"/><Relationship Id="rId4" Type="http://schemas.openxmlformats.org/officeDocument/2006/relationships/webSettings" Target="webSettings.xml"/><Relationship Id="rId9" Type="http://schemas.openxmlformats.org/officeDocument/2006/relationships/hyperlink" Target="https://www.gov.uk/government/publications/development-matter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1D5F62B8</Template>
  <TotalTime>15</TotalTime>
  <Pages>5</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Sadete Halilaj</dc:creator>
  <cp:keywords/>
  <dc:description/>
  <cp:lastModifiedBy>Sadete Halilaj</cp:lastModifiedBy>
  <cp:revision>1</cp:revision>
  <dcterms:created xsi:type="dcterms:W3CDTF">2022-07-15T09:18:00Z</dcterms:created>
  <dcterms:modified xsi:type="dcterms:W3CDTF">2022-07-15T10:19:00Z</dcterms:modified>
</cp:coreProperties>
</file>